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5D5BF5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5D5BF5" w:rsidRDefault="005D5BF5">
            <w:pPr>
              <w:pStyle w:val="TableSpace"/>
            </w:pPr>
          </w:p>
        </w:tc>
      </w:tr>
      <w:tr w:rsidR="005D5BF5" w:rsidTr="005D5BF5">
        <w:tc>
          <w:tcPr>
            <w:tcW w:w="5000" w:type="pct"/>
          </w:tcPr>
          <w:p w:rsidR="005D5BF5" w:rsidRDefault="00AE07CC">
            <w:pPr>
              <w:pStyle w:val="Title"/>
            </w:pPr>
            <w:r>
              <w:t xml:space="preserve">By: Noelle Moreland and Deana </w:t>
            </w:r>
            <w:proofErr w:type="spellStart"/>
            <w:r>
              <w:t>Podlenski</w:t>
            </w:r>
            <w:proofErr w:type="spellEnd"/>
          </w:p>
        </w:tc>
      </w:tr>
      <w:tr w:rsidR="005D5BF5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5D5BF5" w:rsidRDefault="005D5BF5">
            <w:pPr>
              <w:pStyle w:val="TableSpace"/>
            </w:pPr>
          </w:p>
        </w:tc>
      </w:tr>
    </w:tbl>
    <w:p w:rsidR="005D5BF5" w:rsidRPr="00EB0B2F" w:rsidRDefault="00AE07CC" w:rsidP="00711D96">
      <w:pPr>
        <w:pStyle w:val="Organization"/>
        <w:spacing w:line="240" w:lineRule="auto"/>
        <w:jc w:val="center"/>
        <w:rPr>
          <w:b/>
          <w:i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B0B2F">
        <w:rPr>
          <w:b/>
          <w:i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</w:t>
      </w:r>
      <w:r w:rsidR="00D32517" w:rsidRPr="00EB0B2F">
        <w:rPr>
          <w:b/>
          <w:i/>
          <w:noProof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78CD25B8" wp14:editId="712D09E3">
                <wp:simplePos x="0" y="0"/>
                <mc:AlternateContent>
                  <mc:Choice Requires="wp14">
                    <wp:positionH relativeFrom="page">
                      <wp14:pctPosHOffset>66900</wp14:pctPosHOffset>
                    </wp:positionH>
                  </mc:Choice>
                  <mc:Fallback>
                    <wp:positionH relativeFrom="page">
                      <wp:posOffset>5199380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3067050" cy="3581400"/>
                <wp:effectExtent l="0" t="0" r="5715" b="11430"/>
                <wp:wrapSquare wrapText="left"/>
                <wp:docPr id="5" name="Text Box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58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BF5" w:rsidRDefault="00AE07CC">
                            <w:pPr>
                              <w:pStyle w:val="Pho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9B6212" wp14:editId="1C0E0B2E">
                                  <wp:extent cx="2170426" cy="1454150"/>
                                  <wp:effectExtent l="0" t="0" r="1905" b="0"/>
                                  <wp:docPr id="1" name="Content Placeholder 5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Content Placeholder 5"/>
                                          <pic:cNvPicPr>
                                            <a:picLocks noGrp="1"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0291" cy="14674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5BF5" w:rsidRPr="00C87E19" w:rsidRDefault="00465674">
                            <w:pPr>
                              <w:pStyle w:val="Heading1"/>
                              <w:rPr>
                                <w:u w:val="single"/>
                              </w:rPr>
                            </w:pPr>
                            <w:r w:rsidRPr="00C87E19">
                              <w:rPr>
                                <w:u w:val="single"/>
                              </w:rPr>
                              <w:t>Notes</w:t>
                            </w:r>
                          </w:p>
                          <w:p w:rsidR="00465674" w:rsidRDefault="00465674" w:rsidP="00465674"/>
                          <w:p w:rsidR="00465674" w:rsidRDefault="00465674" w:rsidP="00465674"/>
                          <w:p w:rsidR="00465674" w:rsidRDefault="00465674" w:rsidP="00465674"/>
                          <w:p w:rsidR="00465674" w:rsidRDefault="00465674" w:rsidP="00465674"/>
                          <w:p w:rsidR="00465674" w:rsidRDefault="00465674" w:rsidP="00465674"/>
                          <w:p w:rsidR="00465674" w:rsidRDefault="00465674" w:rsidP="00465674"/>
                          <w:p w:rsidR="00465674" w:rsidRDefault="00465674" w:rsidP="00465674"/>
                          <w:p w:rsidR="00465674" w:rsidRPr="00465674" w:rsidRDefault="00465674" w:rsidP="00465674"/>
                          <w:p w:rsidR="005D5BF5" w:rsidRDefault="005D5BF5"/>
                          <w:tbl>
                            <w:tblPr>
                              <w:tblStyle w:val="NewsletterTable"/>
                              <w:tblW w:w="5000" w:type="pct"/>
                              <w:jc w:val="center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424"/>
                            </w:tblGrid>
                            <w:tr w:rsidR="005D5BF5" w:rsidTr="005D5BF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bottom w:val="nil"/>
                                  </w:tcBorders>
                                </w:tcPr>
                                <w:p w:rsidR="005D5BF5" w:rsidRDefault="005D5BF5">
                                  <w:pPr>
                                    <w:pStyle w:val="TableSpace"/>
                                  </w:pPr>
                                </w:p>
                              </w:tc>
                            </w:tr>
                            <w:tr w:rsidR="005D5BF5" w:rsidTr="005D5BF5">
                              <w:trPr>
                                <w:trHeight w:val="576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D5BF5" w:rsidRDefault="0088089C">
                                  <w:pPr>
                                    <w:pStyle w:val="Heading1"/>
                                    <w:outlineLvl w:val="0"/>
                                  </w:pPr>
                                  <w:r>
                                    <w:t>Career Resources</w:t>
                                  </w:r>
                                </w:p>
                                <w:p w:rsidR="0088089C" w:rsidRDefault="0088089C" w:rsidP="0088089C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88089C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BLS – </w:t>
                                  </w:r>
                                  <w:hyperlink r:id="rId9" w:history="1">
                                    <w:r w:rsidRPr="0088089C"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  <w:t>www.bls.gov</w:t>
                                    </w:r>
                                  </w:hyperlink>
                                  <w:r w:rsidRPr="0088089C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 -&gt; Occupational Outlook Handbook</w:t>
                                  </w:r>
                                </w:p>
                                <w:p w:rsidR="0088089C" w:rsidRDefault="0088089C" w:rsidP="0088089C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88089C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Job postings</w:t>
                                  </w:r>
                                </w:p>
                                <w:p w:rsidR="0088089C" w:rsidRDefault="00F822FF" w:rsidP="0088089C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="0088089C" w:rsidRPr="0088089C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yers – Briggs – 16personalities.com</w:t>
                                  </w:r>
                                </w:p>
                                <w:p w:rsidR="0088089C" w:rsidRDefault="0088089C" w:rsidP="0088089C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88089C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Free assessments online</w:t>
                                  </w:r>
                                </w:p>
                                <w:p w:rsidR="0088089C" w:rsidRDefault="0088089C" w:rsidP="0088089C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88089C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Career assessments </w:t>
                                  </w:r>
                                  <w:r w:rsidR="00711D96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available at your college</w:t>
                                  </w:r>
                                </w:p>
                                <w:p w:rsidR="005D5BF5" w:rsidRDefault="0088089C" w:rsidP="0088089C">
                                  <w:r w:rsidRPr="0088089C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Search majors offered at your university, or the university of interest</w:t>
                                  </w:r>
                                </w:p>
                              </w:tc>
                            </w:tr>
                          </w:tbl>
                          <w:p w:rsidR="005D5BF5" w:rsidRDefault="005D5BF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28600</wp14:pctWidth>
                </wp14:sizeRelH>
                <wp14:sizeRelV relativeFrom="page">
                  <wp14:pctHeight>83600</wp14:pctHeight>
                </wp14:sizeRelV>
              </wp:anchor>
            </w:drawing>
          </mc:Choice>
          <mc:Fallback>
            <w:pict>
              <v:shapetype w14:anchorId="78CD25B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Newsletter sidebar 1" style="position:absolute;left:0;text-align:left;margin-left:0;margin-top:0;width:241.5pt;height:282pt;z-index:251663360;visibility:visible;mso-wrap-style:square;mso-width-percent:286;mso-height-percent:836;mso-left-percent:669;mso-wrap-distance-left:9pt;mso-wrap-distance-top:0;mso-wrap-distance-right:9pt;mso-wrap-distance-bottom:0;mso-position-horizontal-relative:page;mso-position-vertical:top;mso-position-vertical-relative:margin;mso-width-percent:286;mso-height-percent:836;mso-left-percent:669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" o:allowoverlap="f" filled="f" stroked="f" strokeweight=".5pt">
                <v:textbox inset="1.44pt,0,1.44pt,0">
                  <w:txbxContent>
                    <w:p w:rsidR="005D5BF5" w:rsidRDefault="00AE07CC">
                      <w:pPr>
                        <w:pStyle w:val="Pho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9B6212" wp14:editId="1C0E0B2E">
                            <wp:extent cx="2170426" cy="1454150"/>
                            <wp:effectExtent l="0" t="0" r="1905" b="0"/>
                            <wp:docPr id="1" name="Content Placeholder 5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Content Placeholder 5"/>
                                    <pic:cNvPicPr>
                                      <a:picLocks noGrp="1"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0291" cy="14674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5BF5" w:rsidRPr="00C87E19" w:rsidRDefault="00465674">
                      <w:pPr>
                        <w:pStyle w:val="Heading1"/>
                        <w:rPr>
                          <w:u w:val="single"/>
                        </w:rPr>
                      </w:pPr>
                      <w:r w:rsidRPr="00C87E19">
                        <w:rPr>
                          <w:u w:val="single"/>
                        </w:rPr>
                        <w:t>Notes</w:t>
                      </w:r>
                    </w:p>
                    <w:p w:rsidR="00465674" w:rsidRDefault="00465674" w:rsidP="00465674"/>
                    <w:p w:rsidR="00465674" w:rsidRDefault="00465674" w:rsidP="00465674"/>
                    <w:p w:rsidR="00465674" w:rsidRDefault="00465674" w:rsidP="00465674"/>
                    <w:p w:rsidR="00465674" w:rsidRDefault="00465674" w:rsidP="00465674"/>
                    <w:p w:rsidR="00465674" w:rsidRDefault="00465674" w:rsidP="00465674"/>
                    <w:p w:rsidR="00465674" w:rsidRDefault="00465674" w:rsidP="00465674"/>
                    <w:p w:rsidR="00465674" w:rsidRDefault="00465674" w:rsidP="00465674"/>
                    <w:p w:rsidR="00465674" w:rsidRPr="00465674" w:rsidRDefault="00465674" w:rsidP="00465674"/>
                    <w:p w:rsidR="005D5BF5" w:rsidRDefault="005D5BF5"/>
                    <w:tbl>
                      <w:tblPr>
                        <w:tblStyle w:val="NewsletterTable"/>
                        <w:tblW w:w="5000" w:type="pct"/>
                        <w:jc w:val="center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424"/>
                      </w:tblGrid>
                      <w:tr w:rsidR="005D5BF5" w:rsidTr="005D5BF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bottom w:val="nil"/>
                            </w:tcBorders>
                          </w:tcPr>
                          <w:p w:rsidR="005D5BF5" w:rsidRDefault="005D5BF5">
                            <w:pPr>
                              <w:pStyle w:val="TableSpace"/>
                            </w:pPr>
                          </w:p>
                        </w:tc>
                      </w:tr>
                      <w:tr w:rsidR="005D5BF5" w:rsidTr="005D5BF5">
                        <w:trPr>
                          <w:trHeight w:val="576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D5BF5" w:rsidRDefault="0088089C">
                            <w:pPr>
                              <w:pStyle w:val="Heading1"/>
                              <w:outlineLvl w:val="0"/>
                            </w:pPr>
                            <w:r>
                              <w:t>Career Resources</w:t>
                            </w:r>
                          </w:p>
                          <w:p w:rsidR="0088089C" w:rsidRDefault="0088089C" w:rsidP="0088089C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8089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BLS – </w:t>
                            </w:r>
                            <w:hyperlink r:id="rId10" w:history="1">
                              <w:r w:rsidRPr="0088089C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www.bls.gov</w:t>
                              </w:r>
                            </w:hyperlink>
                            <w:r w:rsidRPr="0088089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-&gt; Occupational Outlook Handbook</w:t>
                            </w:r>
                          </w:p>
                          <w:p w:rsidR="0088089C" w:rsidRDefault="0088089C" w:rsidP="0088089C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8089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Job postings</w:t>
                            </w:r>
                          </w:p>
                          <w:p w:rsidR="0088089C" w:rsidRDefault="00F822FF" w:rsidP="0088089C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M</w:t>
                            </w:r>
                            <w:r w:rsidR="0088089C" w:rsidRPr="0088089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yers – Briggs – 16personalities.com</w:t>
                            </w:r>
                          </w:p>
                          <w:p w:rsidR="0088089C" w:rsidRDefault="0088089C" w:rsidP="0088089C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8089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Free assessments online</w:t>
                            </w:r>
                          </w:p>
                          <w:p w:rsidR="0088089C" w:rsidRDefault="0088089C" w:rsidP="0088089C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8089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Career assessments </w:t>
                            </w:r>
                            <w:r w:rsidR="00711D9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available at your college</w:t>
                            </w:r>
                          </w:p>
                          <w:p w:rsidR="005D5BF5" w:rsidRDefault="0088089C" w:rsidP="0088089C">
                            <w:r w:rsidRPr="0088089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Search majors offered at your university, or the university of interest</w:t>
                            </w:r>
                          </w:p>
                        </w:tc>
                      </w:tr>
                    </w:tbl>
                    <w:p w:rsidR="005D5BF5" w:rsidRDefault="005D5BF5">
                      <w:pPr>
                        <w:pStyle w:val="NoSpacing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Pr="00EB0B2F">
        <w:rPr>
          <w:b/>
          <w:i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ow to Dream Redirect without Dream Crushing</w:t>
      </w:r>
    </w:p>
    <w:tbl>
      <w:tblPr>
        <w:tblStyle w:val="NewsletterTable"/>
        <w:tblW w:w="3220" w:type="pct"/>
        <w:tblLook w:val="0660" w:firstRow="1" w:lastRow="1" w:firstColumn="0" w:lastColumn="0" w:noHBand="1" w:noVBand="1"/>
        <w:tblDescription w:val="Intro letter"/>
      </w:tblPr>
      <w:tblGrid>
        <w:gridCol w:w="6955"/>
      </w:tblGrid>
      <w:tr w:rsidR="005D5BF5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5D5BF5" w:rsidRDefault="005D5BF5">
            <w:pPr>
              <w:pStyle w:val="TableSpace"/>
            </w:pPr>
          </w:p>
        </w:tc>
      </w:tr>
      <w:tr w:rsidR="005D5BF5" w:rsidTr="005D5BF5">
        <w:tc>
          <w:tcPr>
            <w:tcW w:w="6955" w:type="dxa"/>
          </w:tcPr>
          <w:p w:rsidR="00AC1720" w:rsidRPr="00AC1720" w:rsidRDefault="00AC1720" w:rsidP="00880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FORECLOSED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STUDENT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student who has decided on a major without research on career options and little comparison to own interests and strengths </w:t>
            </w:r>
            <w:r w:rsidRPr="00AC1720">
              <w:rPr>
                <w:rFonts w:ascii="Times New Roman" w:hAnsi="Times New Roman" w:cs="Times New Roman"/>
              </w:rPr>
              <w:t>(Salinas &amp; Ross, 2015)</w:t>
            </w:r>
          </w:p>
          <w:p w:rsidR="0088089C" w:rsidRPr="00E3673B" w:rsidRDefault="006B62FA" w:rsidP="008808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ACADEMICALLY IDEALISTIC STUDENT</w:t>
            </w:r>
            <w:r w:rsidRPr="00F822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C87E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8089C"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E19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985D46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  <w:r w:rsidR="0088089C"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 who ha</w:t>
            </w:r>
            <w:r w:rsidR="00BF06E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8089C"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985D46">
              <w:rPr>
                <w:rFonts w:ascii="Times New Roman" w:hAnsi="Times New Roman" w:cs="Times New Roman"/>
                <w:sz w:val="24"/>
                <w:szCs w:val="24"/>
              </w:rPr>
              <w:t xml:space="preserve">aken a </w:t>
            </w:r>
            <w:r w:rsidR="004530C0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98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0C0">
              <w:rPr>
                <w:rFonts w:ascii="Times New Roman" w:hAnsi="Times New Roman" w:cs="Times New Roman"/>
                <w:sz w:val="24"/>
                <w:szCs w:val="24"/>
              </w:rPr>
              <w:t>specifically needed to be successful in a</w:t>
            </w:r>
            <w:r w:rsidR="00985D46">
              <w:rPr>
                <w:rFonts w:ascii="Times New Roman" w:hAnsi="Times New Roman" w:cs="Times New Roman"/>
                <w:sz w:val="24"/>
                <w:szCs w:val="24"/>
              </w:rPr>
              <w:t xml:space="preserve"> major </w:t>
            </w:r>
            <w:r w:rsidR="00C87E19">
              <w:rPr>
                <w:rFonts w:ascii="Times New Roman" w:hAnsi="Times New Roman" w:cs="Times New Roman"/>
                <w:sz w:val="24"/>
                <w:szCs w:val="24"/>
              </w:rPr>
              <w:t>but has</w:t>
            </w:r>
            <w:r w:rsidR="004530C0">
              <w:rPr>
                <w:rFonts w:ascii="Times New Roman" w:hAnsi="Times New Roman" w:cs="Times New Roman"/>
                <w:sz w:val="24"/>
                <w:szCs w:val="24"/>
              </w:rPr>
              <w:t xml:space="preserve"> failed it</w:t>
            </w:r>
            <w:r w:rsidR="0088089C"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 (or </w:t>
            </w:r>
            <w:r w:rsidR="00C87E19">
              <w:rPr>
                <w:rFonts w:ascii="Times New Roman" w:hAnsi="Times New Roman" w:cs="Times New Roman"/>
                <w:sz w:val="24"/>
                <w:szCs w:val="24"/>
              </w:rPr>
              <w:t>did not earn</w:t>
            </w:r>
            <w:r w:rsidR="004530C0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="0088089C"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 grade needed) multiple times</w:t>
            </w:r>
            <w:r w:rsidR="00810822">
              <w:rPr>
                <w:rFonts w:ascii="Times New Roman" w:hAnsi="Times New Roman" w:cs="Times New Roman"/>
                <w:sz w:val="24"/>
                <w:szCs w:val="24"/>
              </w:rPr>
              <w:t xml:space="preserve"> but still insist on pursuing that major</w:t>
            </w:r>
          </w:p>
          <w:p w:rsidR="005D5BF5" w:rsidRDefault="006B62FA" w:rsidP="00C87E19">
            <w:pPr>
              <w:spacing w:after="200" w:line="276" w:lineRule="auto"/>
            </w:pPr>
            <w:r w:rsidRPr="006B62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DREAM REDIRECTING</w:t>
            </w:r>
            <w:r w:rsidRPr="00F822FF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r w:rsidR="00F82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7E19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="0088089C"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 hard conversation </w:t>
            </w:r>
            <w:r w:rsidR="00C87E19">
              <w:rPr>
                <w:rFonts w:ascii="Times New Roman" w:hAnsi="Times New Roman" w:cs="Times New Roman"/>
                <w:sz w:val="24"/>
                <w:szCs w:val="24"/>
              </w:rPr>
              <w:t>advisors must have</w:t>
            </w:r>
            <w:r w:rsidR="00985D46">
              <w:rPr>
                <w:rFonts w:ascii="Times New Roman" w:hAnsi="Times New Roman" w:cs="Times New Roman"/>
                <w:sz w:val="24"/>
                <w:szCs w:val="24"/>
              </w:rPr>
              <w:t xml:space="preserve"> with the Academically Idealistic</w:t>
            </w:r>
            <w:r w:rsidR="0088089C"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 Student to discuss their </w:t>
            </w:r>
            <w:proofErr w:type="gramStart"/>
            <w:r w:rsidR="0088089C" w:rsidRPr="00E3673B">
              <w:rPr>
                <w:rFonts w:ascii="Times New Roman" w:hAnsi="Times New Roman" w:cs="Times New Roman"/>
                <w:sz w:val="24"/>
                <w:szCs w:val="24"/>
              </w:rPr>
              <w:t>current status</w:t>
            </w:r>
            <w:proofErr w:type="gramEnd"/>
            <w:r w:rsidR="0088089C" w:rsidRPr="00E3673B">
              <w:rPr>
                <w:rFonts w:ascii="Times New Roman" w:hAnsi="Times New Roman" w:cs="Times New Roman"/>
                <w:sz w:val="24"/>
                <w:szCs w:val="24"/>
              </w:rPr>
              <w:t>/goals/motivation/plan</w:t>
            </w:r>
            <w:r w:rsidR="00C87E19">
              <w:rPr>
                <w:rFonts w:ascii="Times New Roman" w:hAnsi="Times New Roman" w:cs="Times New Roman"/>
                <w:sz w:val="24"/>
                <w:szCs w:val="24"/>
              </w:rPr>
              <w:t xml:space="preserve"> and redirect their path towards success</w:t>
            </w:r>
          </w:p>
        </w:tc>
      </w:tr>
      <w:tr w:rsidR="005D5BF5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5D5BF5" w:rsidRDefault="005D5BF5">
            <w:pPr>
              <w:pStyle w:val="TableSpace"/>
            </w:pPr>
          </w:p>
        </w:tc>
      </w:tr>
    </w:tbl>
    <w:p w:rsidR="005D5BF5" w:rsidRPr="00711D96" w:rsidRDefault="00711D96" w:rsidP="00711D96">
      <w:pPr>
        <w:pStyle w:val="Heading2"/>
        <w:ind w:left="360"/>
        <w:jc w:val="center"/>
        <w:rPr>
          <w:rFonts w:ascii="Times New Roman" w:eastAsiaTheme="minorHAnsi" w:hAnsi="Times New Roman" w:cs="Times New Roman"/>
          <w:bCs w:val="0"/>
          <w:color w:val="262626" w:themeColor="text1" w:themeTint="D9"/>
          <w:sz w:val="28"/>
          <w:szCs w:val="28"/>
          <w:u w:val="single"/>
        </w:rPr>
      </w:pPr>
      <w:r w:rsidRPr="00711D96">
        <w:rPr>
          <w:rFonts w:ascii="Times New Roman" w:eastAsiaTheme="minorHAnsi" w:hAnsi="Times New Roman" w:cs="Times New Roman"/>
          <w:bCs w:val="0"/>
          <w:color w:val="262626" w:themeColor="text1" w:themeTint="D9"/>
          <w:sz w:val="28"/>
          <w:szCs w:val="28"/>
          <w:u w:val="single"/>
        </w:rPr>
        <w:t>Phrases to Use</w:t>
      </w:r>
    </w:p>
    <w:p w:rsidR="0088089C" w:rsidRPr="00711D96" w:rsidRDefault="0088089C" w:rsidP="00711D96">
      <w:pPr>
        <w:pStyle w:val="ListParagraph"/>
        <w:numPr>
          <w:ilvl w:val="0"/>
          <w:numId w:val="9"/>
        </w:numPr>
        <w:spacing w:before="0" w:after="160" w:line="240" w:lineRule="auto"/>
        <w:ind w:right="0"/>
        <w:rPr>
          <w:rFonts w:ascii="Times New Roman" w:hAnsi="Times New Roman" w:cs="Times New Roman"/>
          <w:sz w:val="28"/>
          <w:szCs w:val="24"/>
        </w:rPr>
      </w:pPr>
      <w:r w:rsidRPr="00711D96">
        <w:rPr>
          <w:rFonts w:ascii="Times New Roman" w:hAnsi="Times New Roman" w:cs="Times New Roman"/>
          <w:sz w:val="28"/>
          <w:szCs w:val="24"/>
        </w:rPr>
        <w:t xml:space="preserve">It is not about </w:t>
      </w:r>
      <w:r w:rsidRPr="00711D96">
        <w:rPr>
          <w:rFonts w:ascii="Times New Roman" w:hAnsi="Times New Roman" w:cs="Times New Roman"/>
          <w:b/>
          <w:sz w:val="28"/>
          <w:szCs w:val="24"/>
        </w:rPr>
        <w:t xml:space="preserve">if </w:t>
      </w:r>
      <w:r w:rsidRPr="00711D96">
        <w:rPr>
          <w:rFonts w:ascii="Times New Roman" w:hAnsi="Times New Roman" w:cs="Times New Roman"/>
          <w:sz w:val="28"/>
          <w:szCs w:val="24"/>
        </w:rPr>
        <w:t xml:space="preserve">you can do it, it’s if you </w:t>
      </w:r>
      <w:r w:rsidRPr="00711D96">
        <w:rPr>
          <w:rFonts w:ascii="Times New Roman" w:hAnsi="Times New Roman" w:cs="Times New Roman"/>
          <w:b/>
          <w:sz w:val="28"/>
          <w:szCs w:val="24"/>
        </w:rPr>
        <w:t>will</w:t>
      </w:r>
      <w:r w:rsidRPr="00711D96">
        <w:rPr>
          <w:rFonts w:ascii="Times New Roman" w:hAnsi="Times New Roman" w:cs="Times New Roman"/>
          <w:sz w:val="28"/>
          <w:szCs w:val="24"/>
        </w:rPr>
        <w:t xml:space="preserve"> do it</w:t>
      </w:r>
    </w:p>
    <w:p w:rsidR="0088089C" w:rsidRPr="00711D96" w:rsidRDefault="0088089C" w:rsidP="00711D96">
      <w:pPr>
        <w:pStyle w:val="ListParagraph"/>
        <w:numPr>
          <w:ilvl w:val="0"/>
          <w:numId w:val="9"/>
        </w:numPr>
        <w:spacing w:before="0" w:after="160" w:line="240" w:lineRule="auto"/>
        <w:ind w:right="0"/>
        <w:rPr>
          <w:rFonts w:ascii="Times New Roman" w:hAnsi="Times New Roman" w:cs="Times New Roman"/>
          <w:sz w:val="28"/>
          <w:szCs w:val="24"/>
        </w:rPr>
      </w:pPr>
      <w:r w:rsidRPr="00711D96">
        <w:rPr>
          <w:rFonts w:ascii="Times New Roman" w:hAnsi="Times New Roman" w:cs="Times New Roman"/>
          <w:sz w:val="28"/>
          <w:szCs w:val="24"/>
        </w:rPr>
        <w:t xml:space="preserve">You say you have the commitment, but what are you willing to change </w:t>
      </w:r>
    </w:p>
    <w:p w:rsidR="0088089C" w:rsidRPr="00711D96" w:rsidRDefault="0088089C" w:rsidP="00711D96">
      <w:pPr>
        <w:pStyle w:val="ListParagraph"/>
        <w:numPr>
          <w:ilvl w:val="0"/>
          <w:numId w:val="9"/>
        </w:numPr>
        <w:spacing w:before="0" w:after="160" w:line="240" w:lineRule="auto"/>
        <w:ind w:right="0"/>
        <w:rPr>
          <w:rFonts w:ascii="Times New Roman" w:hAnsi="Times New Roman" w:cs="Times New Roman"/>
          <w:sz w:val="28"/>
          <w:szCs w:val="24"/>
        </w:rPr>
      </w:pPr>
      <w:r w:rsidRPr="00711D96">
        <w:rPr>
          <w:rFonts w:ascii="Times New Roman" w:hAnsi="Times New Roman" w:cs="Times New Roman"/>
          <w:sz w:val="28"/>
          <w:szCs w:val="24"/>
        </w:rPr>
        <w:t>You say that you can get those grades, but you have not done that in the past</w:t>
      </w:r>
    </w:p>
    <w:p w:rsidR="0088089C" w:rsidRPr="00711D96" w:rsidRDefault="0088089C" w:rsidP="00F822FF">
      <w:pPr>
        <w:spacing w:before="0" w:after="160" w:line="240" w:lineRule="auto"/>
        <w:ind w:left="1080" w:right="0"/>
        <w:contextualSpacing/>
        <w:rPr>
          <w:rFonts w:ascii="Times New Roman" w:hAnsi="Times New Roman" w:cs="Times New Roman"/>
          <w:sz w:val="28"/>
          <w:szCs w:val="24"/>
        </w:rPr>
      </w:pPr>
      <w:r w:rsidRPr="00711D96">
        <w:rPr>
          <w:rFonts w:ascii="Times New Roman" w:hAnsi="Times New Roman" w:cs="Times New Roman"/>
          <w:i/>
          <w:iCs/>
          <w:sz w:val="28"/>
          <w:szCs w:val="24"/>
        </w:rPr>
        <w:t>Student says they will get all A’s next semester when they have been averaging B</w:t>
      </w:r>
      <w:r w:rsidR="00453C86">
        <w:rPr>
          <w:rFonts w:ascii="Times New Roman" w:hAnsi="Times New Roman" w:cs="Times New Roman"/>
          <w:i/>
          <w:iCs/>
          <w:sz w:val="28"/>
          <w:szCs w:val="24"/>
        </w:rPr>
        <w:t>’s</w:t>
      </w:r>
      <w:r w:rsidRPr="00711D96">
        <w:rPr>
          <w:rFonts w:ascii="Times New Roman" w:hAnsi="Times New Roman" w:cs="Times New Roman"/>
          <w:i/>
          <w:iCs/>
          <w:sz w:val="28"/>
          <w:szCs w:val="24"/>
        </w:rPr>
        <w:t xml:space="preserve"> and C</w:t>
      </w:r>
      <w:r w:rsidR="00453C86">
        <w:rPr>
          <w:rFonts w:ascii="Times New Roman" w:hAnsi="Times New Roman" w:cs="Times New Roman"/>
          <w:i/>
          <w:iCs/>
          <w:sz w:val="28"/>
          <w:szCs w:val="24"/>
        </w:rPr>
        <w:t>’s</w:t>
      </w:r>
    </w:p>
    <w:p w:rsidR="0088089C" w:rsidRPr="00711D96" w:rsidRDefault="0088089C" w:rsidP="00711D96">
      <w:pPr>
        <w:pStyle w:val="ListParagraph"/>
        <w:numPr>
          <w:ilvl w:val="0"/>
          <w:numId w:val="9"/>
        </w:numPr>
        <w:spacing w:before="0" w:after="160" w:line="240" w:lineRule="auto"/>
        <w:ind w:right="0"/>
        <w:rPr>
          <w:rFonts w:ascii="Times New Roman" w:hAnsi="Times New Roman" w:cs="Times New Roman"/>
          <w:sz w:val="28"/>
          <w:szCs w:val="24"/>
        </w:rPr>
      </w:pPr>
      <w:r w:rsidRPr="00711D96">
        <w:rPr>
          <w:rFonts w:ascii="Times New Roman" w:hAnsi="Times New Roman" w:cs="Times New Roman"/>
          <w:sz w:val="28"/>
          <w:szCs w:val="24"/>
        </w:rPr>
        <w:t>I recommend…</w:t>
      </w:r>
    </w:p>
    <w:p w:rsidR="0088089C" w:rsidRPr="00711D96" w:rsidRDefault="0088089C" w:rsidP="00711D96">
      <w:pPr>
        <w:pStyle w:val="ListParagraph"/>
        <w:numPr>
          <w:ilvl w:val="0"/>
          <w:numId w:val="9"/>
        </w:numPr>
        <w:spacing w:before="0" w:after="160" w:line="240" w:lineRule="auto"/>
        <w:ind w:right="0"/>
        <w:rPr>
          <w:rFonts w:ascii="Times New Roman" w:hAnsi="Times New Roman" w:cs="Times New Roman"/>
          <w:sz w:val="28"/>
          <w:szCs w:val="24"/>
        </w:rPr>
      </w:pPr>
      <w:r w:rsidRPr="00711D96">
        <w:rPr>
          <w:rFonts w:ascii="Times New Roman" w:hAnsi="Times New Roman" w:cs="Times New Roman"/>
          <w:sz w:val="28"/>
          <w:szCs w:val="24"/>
        </w:rPr>
        <w:t>My advice to you is…</w:t>
      </w:r>
    </w:p>
    <w:p w:rsidR="0088089C" w:rsidRPr="00711D96" w:rsidRDefault="0088089C" w:rsidP="00711D96">
      <w:pPr>
        <w:pStyle w:val="ListParagraph"/>
        <w:numPr>
          <w:ilvl w:val="0"/>
          <w:numId w:val="9"/>
        </w:numPr>
        <w:spacing w:before="0" w:after="160" w:line="240" w:lineRule="auto"/>
        <w:ind w:right="0"/>
        <w:rPr>
          <w:rFonts w:ascii="Times New Roman" w:hAnsi="Times New Roman" w:cs="Times New Roman"/>
          <w:sz w:val="28"/>
          <w:szCs w:val="24"/>
        </w:rPr>
      </w:pPr>
      <w:r w:rsidRPr="00711D96">
        <w:rPr>
          <w:rFonts w:ascii="Times New Roman" w:hAnsi="Times New Roman" w:cs="Times New Roman"/>
          <w:sz w:val="28"/>
          <w:szCs w:val="24"/>
        </w:rPr>
        <w:t>Previously what I have seen (based on student)</w:t>
      </w:r>
    </w:p>
    <w:p w:rsidR="0088089C" w:rsidRPr="00711D96" w:rsidRDefault="0088089C" w:rsidP="00711D96">
      <w:pPr>
        <w:pStyle w:val="ListParagraph"/>
        <w:numPr>
          <w:ilvl w:val="0"/>
          <w:numId w:val="9"/>
        </w:numPr>
        <w:spacing w:before="0" w:after="160" w:line="240" w:lineRule="auto"/>
        <w:ind w:right="0"/>
        <w:rPr>
          <w:rFonts w:ascii="Times New Roman" w:hAnsi="Times New Roman" w:cs="Times New Roman"/>
          <w:sz w:val="28"/>
          <w:szCs w:val="24"/>
        </w:rPr>
      </w:pPr>
      <w:r w:rsidRPr="00711D96">
        <w:rPr>
          <w:rFonts w:ascii="Times New Roman" w:hAnsi="Times New Roman" w:cs="Times New Roman"/>
          <w:sz w:val="28"/>
          <w:szCs w:val="24"/>
        </w:rPr>
        <w:t>In my experience as an advisor, this is what I see</w:t>
      </w:r>
      <w:r w:rsidR="00711D96">
        <w:rPr>
          <w:rFonts w:ascii="Times New Roman" w:hAnsi="Times New Roman" w:cs="Times New Roman"/>
          <w:sz w:val="28"/>
          <w:szCs w:val="24"/>
        </w:rPr>
        <w:t>…</w:t>
      </w:r>
    </w:p>
    <w:p w:rsidR="0056669E" w:rsidRDefault="0056669E" w:rsidP="00F822F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D5BF5" w:rsidRPr="00C87E19" w:rsidRDefault="00C87E19" w:rsidP="00C87E19">
      <w:pPr>
        <w:pStyle w:val="Heading1"/>
        <w:jc w:val="center"/>
        <w:rPr>
          <w:color w:val="auto"/>
          <w:u w:val="single"/>
        </w:rPr>
      </w:pPr>
      <w:r w:rsidRPr="00C87E19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0">
                <wp:simplePos x="0" y="0"/>
                <wp:positionH relativeFrom="margin">
                  <wp:posOffset>5029200</wp:posOffset>
                </wp:positionH>
                <wp:positionV relativeFrom="margin">
                  <wp:align>top</wp:align>
                </wp:positionV>
                <wp:extent cx="2084070" cy="8305800"/>
                <wp:effectExtent l="0" t="0" r="0" b="0"/>
                <wp:wrapSquare wrapText="left"/>
                <wp:docPr id="3" name="Text Box 3" descr="Newsletter sideb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070" cy="830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E19" w:rsidRPr="00C87E19" w:rsidRDefault="00C87E19" w:rsidP="00C87E19">
                            <w:pPr>
                              <w:pStyle w:val="Heading1"/>
                              <w:rPr>
                                <w:u w:val="single"/>
                              </w:rPr>
                            </w:pPr>
                            <w:r w:rsidRPr="00C87E19">
                              <w:rPr>
                                <w:u w:val="single"/>
                              </w:rPr>
                              <w:t>Notes</w:t>
                            </w:r>
                          </w:p>
                          <w:p w:rsidR="00C87E19" w:rsidRDefault="00C87E19" w:rsidP="00C87E19"/>
                          <w:p w:rsidR="00C87E19" w:rsidRDefault="00C87E19" w:rsidP="00C87E19"/>
                          <w:p w:rsidR="00C87E19" w:rsidRDefault="00C87E19" w:rsidP="00C87E19"/>
                          <w:p w:rsidR="00C87E19" w:rsidRDefault="00C87E19" w:rsidP="00C87E19"/>
                          <w:p w:rsidR="00C87E19" w:rsidRDefault="00C87E19" w:rsidP="00C87E19"/>
                          <w:p w:rsidR="00C87E19" w:rsidRDefault="00C87E19" w:rsidP="00C87E19"/>
                          <w:p w:rsidR="00C87E19" w:rsidRDefault="00C87E19" w:rsidP="00C87E19"/>
                          <w:p w:rsidR="00C87E19" w:rsidRDefault="00C87E19" w:rsidP="00C87E19"/>
                          <w:p w:rsidR="00C87E19" w:rsidRDefault="00C87E19" w:rsidP="00C87E19"/>
                          <w:p w:rsidR="00C87E19" w:rsidRDefault="00C87E19" w:rsidP="00FE146B">
                            <w:pPr>
                              <w:ind w:left="0"/>
                            </w:pPr>
                          </w:p>
                          <w:tbl>
                            <w:tblPr>
                              <w:tblStyle w:val="NewsletterTable"/>
                              <w:tblW w:w="5000" w:type="pct"/>
                              <w:jc w:val="center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214"/>
                            </w:tblGrid>
                            <w:tr w:rsidR="00C87E19" w:rsidTr="000537CF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bottom w:val="nil"/>
                                  </w:tcBorders>
                                </w:tcPr>
                                <w:p w:rsidR="00C87E19" w:rsidRDefault="00C87E19" w:rsidP="00C87E19">
                                  <w:pPr>
                                    <w:pStyle w:val="TableSpace"/>
                                  </w:pPr>
                                </w:p>
                              </w:tc>
                            </w:tr>
                          </w:tbl>
                          <w:p w:rsidR="005D5BF5" w:rsidRPr="00C87E19" w:rsidRDefault="0088089C">
                            <w:pPr>
                              <w:pStyle w:val="Photo"/>
                              <w:rPr>
                                <w:i/>
                              </w:rPr>
                            </w:pPr>
                            <w:r w:rsidRPr="00C87E19">
                              <w:rPr>
                                <w:i/>
                              </w:rPr>
                              <w:t>Sources</w:t>
                            </w:r>
                          </w:p>
                          <w:tbl>
                            <w:tblPr>
                              <w:tblStyle w:val="NewsletterTable"/>
                              <w:tblW w:w="5000" w:type="pct"/>
                              <w:jc w:val="center"/>
                              <w:tblLook w:val="04A0" w:firstRow="1" w:lastRow="0" w:firstColumn="1" w:lastColumn="0" w:noHBand="0" w:noVBand="1"/>
                              <w:tblDescription w:val="Callout table"/>
                            </w:tblPr>
                            <w:tblGrid>
                              <w:gridCol w:w="3214"/>
                            </w:tblGrid>
                            <w:tr w:rsidR="005D5BF5" w:rsidTr="005D5BF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bottom w:val="nil"/>
                                  </w:tcBorders>
                                </w:tcPr>
                                <w:p w:rsidR="005D5BF5" w:rsidRDefault="005D5BF5">
                                  <w:pPr>
                                    <w:pStyle w:val="TableSpace"/>
                                  </w:pPr>
                                </w:p>
                              </w:tc>
                            </w:tr>
                            <w:tr w:rsidR="005D5BF5" w:rsidTr="005D5BF5">
                              <w:trPr>
                                <w:trHeight w:val="9576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8089C" w:rsidRPr="00A753BE" w:rsidRDefault="0088089C" w:rsidP="0088089C">
                                  <w:pPr>
                                    <w:ind w:left="0"/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A753B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Proyer</w:t>
                                  </w:r>
                                  <w:proofErr w:type="spellEnd"/>
                                  <w:r w:rsidRPr="00A753B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, R., Gander, F., </w:t>
                                  </w:r>
                                  <w:proofErr w:type="spellStart"/>
                                  <w:r w:rsidRPr="00A753B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Wellenzohn</w:t>
                                  </w:r>
                                  <w:proofErr w:type="spellEnd"/>
                                  <w:r w:rsidRPr="00A753B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, S., &amp; </w:t>
                                  </w:r>
                                  <w:proofErr w:type="spellStart"/>
                                  <w:r w:rsidRPr="00A753B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Ruch</w:t>
                                  </w:r>
                                  <w:proofErr w:type="spellEnd"/>
                                  <w:r w:rsidRPr="00A753B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, W. (2015). Strengths-based positive psychology interventions: A randomized placebo-controlled online trial on long-term effects for </w:t>
                                  </w:r>
                                  <w:proofErr w:type="gramStart"/>
                                  <w:r w:rsidRPr="00A753B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 signature strengths</w:t>
                                  </w:r>
                                  <w:proofErr w:type="gramEnd"/>
                                  <w:r w:rsidRPr="00A753B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- vs. a lesser strengths-intervention.</w:t>
                                  </w:r>
                                </w:p>
                                <w:p w:rsidR="0088089C" w:rsidRPr="00A753BE" w:rsidRDefault="0088089C" w:rsidP="0088089C">
                                  <w:pPr>
                                    <w:ind w:left="0"/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D5BF5" w:rsidRPr="00A753BE" w:rsidRDefault="0088089C" w:rsidP="0088089C">
                                  <w:pPr>
                                    <w:ind w:left="0"/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A753B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Salinas, O. T., &amp; Ross, K. W. (2015) Courageous conversations: Advising the foreclosed student. Retrieved from </w:t>
                                  </w:r>
                                  <w:r w:rsidRPr="00A753BE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NACADA Clearing house of Academic Advising Resources Website</w:t>
                                  </w:r>
                                </w:p>
                                <w:p w:rsidR="0088089C" w:rsidRPr="00A753BE" w:rsidRDefault="0088089C" w:rsidP="0088089C">
                                  <w:pPr>
                                    <w:ind w:left="0"/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8089C" w:rsidRPr="00A753BE" w:rsidRDefault="0088089C" w:rsidP="0088089C">
                                  <w:pPr>
                                    <w:ind w:left="0"/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753B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Schreiner, L.A. &amp; Anderson, E. (2005). Strengths-based advising: a new lens for higher education. </w:t>
                                  </w:r>
                                  <w:r w:rsidRPr="00A753BE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NACADA Journal, </w:t>
                                  </w:r>
                                  <w:r w:rsidRPr="00A753B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25(2), p 20-29. </w:t>
                                  </w:r>
                                </w:p>
                                <w:p w:rsidR="0088089C" w:rsidRPr="00A753BE" w:rsidRDefault="0088089C" w:rsidP="0088089C">
                                  <w:pPr>
                                    <w:spacing w:before="0" w:after="160"/>
                                    <w:ind w:left="0"/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8089C" w:rsidRDefault="0088089C" w:rsidP="0088089C">
                                  <w:pPr>
                                    <w:spacing w:before="0" w:after="160"/>
                                    <w:ind w:left="0"/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753B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Vela, J. C., Lu, Ming-</w:t>
                                  </w:r>
                                  <w:proofErr w:type="spellStart"/>
                                  <w:r w:rsidRPr="00A753B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Tsan</w:t>
                                  </w:r>
                                  <w:proofErr w:type="spellEnd"/>
                                  <w:r w:rsidRPr="00A753B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P., Lenz, A. S., Savage, M. C., &amp; Guardiola, R. (2016). Positive Psychology and Mexican American College Students' Subjective Well-Being and Depression. </w:t>
                                  </w:r>
                                  <w:r w:rsidRPr="00A753BE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Hispanic Journal of Behavioral Sciences,</w:t>
                                  </w:r>
                                  <w:r w:rsidRPr="00A753B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  <w:r w:rsidRPr="00A753BE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38</w:t>
                                  </w:r>
                                  <w:r w:rsidRPr="00A753B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(3), 324-340.</w:t>
                                  </w:r>
                                </w:p>
                                <w:p w:rsidR="00FE146B" w:rsidRDefault="00FE146B" w:rsidP="0088089C">
                                  <w:pPr>
                                    <w:spacing w:before="0" w:after="160"/>
                                    <w:ind w:left="0"/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:rsidR="00000000" w:rsidRPr="00FE146B" w:rsidRDefault="00FE146B" w:rsidP="00FE146B">
                                  <w:pPr>
                                    <w:spacing w:before="0" w:after="160"/>
                                    <w:ind w:left="0"/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FE146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Zolfagharifard</w:t>
                                  </w:r>
                                  <w:proofErr w:type="spellEnd"/>
                                  <w:r w:rsidRPr="00FE146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, R. (2015). </w:t>
                                  </w:r>
                                  <w:r w:rsidRPr="00FE146B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Growth-mindset vs. fixed-mindset. </w:t>
                                  </w:r>
                                  <w:r w:rsidRPr="00FE146B"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  <w:t xml:space="preserve">Positive Psychology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</w:rPr>
                                    <w:t>Program website.</w:t>
                                  </w:r>
                                </w:p>
                                <w:p w:rsidR="00FE146B" w:rsidRPr="00A753BE" w:rsidRDefault="00FE146B" w:rsidP="0088089C">
                                  <w:pPr>
                                    <w:spacing w:before="0" w:after="160"/>
                                    <w:ind w:left="0"/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8089C" w:rsidRDefault="0088089C" w:rsidP="0088089C">
                                  <w:pPr>
                                    <w:ind w:left="0"/>
                                    <w:contextualSpacing/>
                                  </w:pPr>
                                </w:p>
                              </w:tc>
                            </w:tr>
                          </w:tbl>
                          <w:p w:rsidR="005D5BF5" w:rsidRDefault="005D5BF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alt="Newsletter sidebar 2" style="position:absolute;left:0;text-align:left;margin-left:396pt;margin-top:0;width:164.1pt;height:65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" o:allowoverlap="f" filled="f" stroked="f" strokeweight=".5pt">
                <v:textbox inset="1.44pt,0,1.44pt,0">
                  <w:txbxContent>
                    <w:p w:rsidR="00C87E19" w:rsidRPr="00C87E19" w:rsidRDefault="00C87E19" w:rsidP="00C87E19">
                      <w:pPr>
                        <w:pStyle w:val="Heading1"/>
                        <w:rPr>
                          <w:u w:val="single"/>
                        </w:rPr>
                      </w:pPr>
                      <w:r w:rsidRPr="00C87E19">
                        <w:rPr>
                          <w:u w:val="single"/>
                        </w:rPr>
                        <w:t>Notes</w:t>
                      </w:r>
                    </w:p>
                    <w:p w:rsidR="00C87E19" w:rsidRDefault="00C87E19" w:rsidP="00C87E19"/>
                    <w:p w:rsidR="00C87E19" w:rsidRDefault="00C87E19" w:rsidP="00C87E19"/>
                    <w:p w:rsidR="00C87E19" w:rsidRDefault="00C87E19" w:rsidP="00C87E19"/>
                    <w:p w:rsidR="00C87E19" w:rsidRDefault="00C87E19" w:rsidP="00C87E19"/>
                    <w:p w:rsidR="00C87E19" w:rsidRDefault="00C87E19" w:rsidP="00C87E19"/>
                    <w:p w:rsidR="00C87E19" w:rsidRDefault="00C87E19" w:rsidP="00C87E19"/>
                    <w:p w:rsidR="00C87E19" w:rsidRDefault="00C87E19" w:rsidP="00C87E19"/>
                    <w:p w:rsidR="00C87E19" w:rsidRDefault="00C87E19" w:rsidP="00C87E19"/>
                    <w:p w:rsidR="00C87E19" w:rsidRDefault="00C87E19" w:rsidP="00C87E19"/>
                    <w:p w:rsidR="00C87E19" w:rsidRDefault="00C87E19" w:rsidP="00FE146B">
                      <w:pPr>
                        <w:ind w:left="0"/>
                      </w:pPr>
                    </w:p>
                    <w:tbl>
                      <w:tblPr>
                        <w:tblStyle w:val="NewsletterTable"/>
                        <w:tblW w:w="5000" w:type="pct"/>
                        <w:jc w:val="center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214"/>
                      </w:tblGrid>
                      <w:tr w:rsidR="00C87E19" w:rsidTr="000537CF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bottom w:val="nil"/>
                            </w:tcBorders>
                          </w:tcPr>
                          <w:p w:rsidR="00C87E19" w:rsidRDefault="00C87E19" w:rsidP="00C87E19">
                            <w:pPr>
                              <w:pStyle w:val="TableSpace"/>
                            </w:pPr>
                          </w:p>
                        </w:tc>
                      </w:tr>
                    </w:tbl>
                    <w:p w:rsidR="005D5BF5" w:rsidRPr="00C87E19" w:rsidRDefault="0088089C">
                      <w:pPr>
                        <w:pStyle w:val="Photo"/>
                        <w:rPr>
                          <w:i/>
                        </w:rPr>
                      </w:pPr>
                      <w:r w:rsidRPr="00C87E19">
                        <w:rPr>
                          <w:i/>
                        </w:rPr>
                        <w:t>Sources</w:t>
                      </w:r>
                    </w:p>
                    <w:tbl>
                      <w:tblPr>
                        <w:tblStyle w:val="NewsletterTable"/>
                        <w:tblW w:w="5000" w:type="pct"/>
                        <w:jc w:val="center"/>
                        <w:tblLook w:val="04A0" w:firstRow="1" w:lastRow="0" w:firstColumn="1" w:lastColumn="0" w:noHBand="0" w:noVBand="1"/>
                        <w:tblDescription w:val="Callout table"/>
                      </w:tblPr>
                      <w:tblGrid>
                        <w:gridCol w:w="3214"/>
                      </w:tblGrid>
                      <w:tr w:rsidR="005D5BF5" w:rsidTr="005D5BF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bottom w:val="nil"/>
                            </w:tcBorders>
                          </w:tcPr>
                          <w:p w:rsidR="005D5BF5" w:rsidRDefault="005D5BF5">
                            <w:pPr>
                              <w:pStyle w:val="TableSpace"/>
                            </w:pPr>
                          </w:p>
                        </w:tc>
                      </w:tr>
                      <w:tr w:rsidR="005D5BF5" w:rsidTr="005D5BF5">
                        <w:trPr>
                          <w:trHeight w:val="9576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8089C" w:rsidRPr="00A753BE" w:rsidRDefault="0088089C" w:rsidP="0088089C">
                            <w:pPr>
                              <w:ind w:left="0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753B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Proyer</w:t>
                            </w:r>
                            <w:proofErr w:type="spellEnd"/>
                            <w:r w:rsidRPr="00A753B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R., Gander, F., </w:t>
                            </w:r>
                            <w:proofErr w:type="spellStart"/>
                            <w:r w:rsidRPr="00A753B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Wellenzohn</w:t>
                            </w:r>
                            <w:proofErr w:type="spellEnd"/>
                            <w:r w:rsidRPr="00A753B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S., &amp; </w:t>
                            </w:r>
                            <w:proofErr w:type="spellStart"/>
                            <w:r w:rsidRPr="00A753B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Ruch</w:t>
                            </w:r>
                            <w:proofErr w:type="spellEnd"/>
                            <w:r w:rsidRPr="00A753B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W. (2015). Strengths-based positive psychology interventions: A randomized placebo-controlled online trial on long-term effects for </w:t>
                            </w:r>
                            <w:proofErr w:type="gramStart"/>
                            <w:r w:rsidRPr="00A753B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 signature strengths</w:t>
                            </w:r>
                            <w:proofErr w:type="gramEnd"/>
                            <w:r w:rsidRPr="00A753B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 vs. a lesser strengths-intervention.</w:t>
                            </w:r>
                          </w:p>
                          <w:p w:rsidR="0088089C" w:rsidRPr="00A753BE" w:rsidRDefault="0088089C" w:rsidP="0088089C">
                            <w:pPr>
                              <w:ind w:left="0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5D5BF5" w:rsidRPr="00A753BE" w:rsidRDefault="0088089C" w:rsidP="0088089C">
                            <w:pPr>
                              <w:ind w:left="0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753B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Salinas, O. T., &amp; Ross, K. W. (2015) Courageous conversations: Advising the foreclosed student. Retrieved from </w:t>
                            </w:r>
                            <w:r w:rsidRPr="00A753B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NACADA Clearing house of Academic Advising Resources Website</w:t>
                            </w:r>
                          </w:p>
                          <w:p w:rsidR="0088089C" w:rsidRPr="00A753BE" w:rsidRDefault="0088089C" w:rsidP="0088089C">
                            <w:pPr>
                              <w:ind w:left="0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8089C" w:rsidRPr="00A753BE" w:rsidRDefault="0088089C" w:rsidP="0088089C">
                            <w:pPr>
                              <w:ind w:left="0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753B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Schreiner, L.A. &amp; Anderson, E. (2005). Strengths-based advising: a new lens for higher education. </w:t>
                            </w:r>
                            <w:r w:rsidRPr="00A753B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NACADA Journal, </w:t>
                            </w:r>
                            <w:r w:rsidRPr="00A753B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25(2), p 20-29. </w:t>
                            </w:r>
                          </w:p>
                          <w:p w:rsidR="0088089C" w:rsidRPr="00A753BE" w:rsidRDefault="0088089C" w:rsidP="0088089C">
                            <w:pPr>
                              <w:spacing w:before="0" w:after="160"/>
                              <w:ind w:left="0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8089C" w:rsidRDefault="0088089C" w:rsidP="0088089C">
                            <w:pPr>
                              <w:spacing w:before="0" w:after="160"/>
                              <w:ind w:left="0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753B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Vela, J. C., Lu, Ming-</w:t>
                            </w:r>
                            <w:proofErr w:type="spellStart"/>
                            <w:r w:rsidRPr="00A753B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Tsan</w:t>
                            </w:r>
                            <w:proofErr w:type="spellEnd"/>
                            <w:r w:rsidRPr="00A753B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P., Lenz, A. S., Savage, M. C., &amp; Guardiola, R. (2016). Positive Psychology and Mexican American College Students' Subjective Well-Being and Depression. </w:t>
                            </w:r>
                            <w:r w:rsidRPr="00A753B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Hispanic Journal of Behavioral Sciences,</w:t>
                            </w:r>
                            <w:r w:rsidRPr="00A753B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 </w:t>
                            </w:r>
                            <w:r w:rsidRPr="00A753B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38</w:t>
                            </w:r>
                            <w:r w:rsidRPr="00A753B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(3), 324-340.</w:t>
                            </w:r>
                          </w:p>
                          <w:p w:rsidR="00FE146B" w:rsidRDefault="00FE146B" w:rsidP="0088089C">
                            <w:pPr>
                              <w:spacing w:before="0" w:after="160"/>
                              <w:ind w:left="0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000000" w:rsidRPr="00FE146B" w:rsidRDefault="00FE146B" w:rsidP="00FE146B">
                            <w:pPr>
                              <w:spacing w:before="0" w:after="160"/>
                              <w:ind w:left="0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E146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Zolfagharifard</w:t>
                            </w:r>
                            <w:proofErr w:type="spellEnd"/>
                            <w:r w:rsidRPr="00FE146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R. (2015). </w:t>
                            </w:r>
                            <w:r w:rsidRPr="00FE146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Growth-mindset vs. fixed-mindset. </w:t>
                            </w:r>
                            <w:r w:rsidRPr="00FE146B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 xml:space="preserve">Positive Psychology 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Program website.</w:t>
                            </w:r>
                          </w:p>
                          <w:p w:rsidR="00FE146B" w:rsidRPr="00A753BE" w:rsidRDefault="00FE146B" w:rsidP="0088089C">
                            <w:pPr>
                              <w:spacing w:before="0" w:after="160"/>
                              <w:ind w:left="0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8089C" w:rsidRDefault="0088089C" w:rsidP="0088089C">
                            <w:pPr>
                              <w:ind w:left="0"/>
                              <w:contextualSpacing/>
                            </w:pPr>
                          </w:p>
                        </w:tc>
                      </w:tr>
                    </w:tbl>
                    <w:p w:rsidR="005D5BF5" w:rsidRDefault="005D5BF5">
                      <w:pPr>
                        <w:pStyle w:val="NoSpacing"/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Pr="00C87E19">
        <w:rPr>
          <w:color w:val="auto"/>
          <w:u w:val="single"/>
        </w:rPr>
        <w:t>Dream Redirecting Method</w:t>
      </w:r>
    </w:p>
    <w:p w:rsidR="00AE07CC" w:rsidRPr="00A753BE" w:rsidRDefault="00AE07CC" w:rsidP="00AE07C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53BE">
        <w:rPr>
          <w:rFonts w:ascii="Times New Roman" w:hAnsi="Times New Roman" w:cs="Times New Roman"/>
          <w:b/>
          <w:sz w:val="24"/>
          <w:szCs w:val="24"/>
        </w:rPr>
        <w:t>Identify the Student</w:t>
      </w:r>
    </w:p>
    <w:p w:rsidR="00AE07CC" w:rsidRDefault="00AE07CC" w:rsidP="00AE07CC">
      <w:pPr>
        <w:numPr>
          <w:ilvl w:val="0"/>
          <w:numId w:val="1"/>
        </w:numPr>
        <w:spacing w:before="0" w:after="16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Poor academic performance</w:t>
      </w:r>
    </w:p>
    <w:p w:rsidR="00AE07CC" w:rsidRDefault="00AE07CC" w:rsidP="00AE07CC">
      <w:pPr>
        <w:numPr>
          <w:ilvl w:val="0"/>
          <w:numId w:val="1"/>
        </w:numPr>
        <w:spacing w:before="0" w:after="16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Unhappy with choice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E07CC" w:rsidRPr="00A74895" w:rsidRDefault="00AE07CC" w:rsidP="00AE07CC">
      <w:pPr>
        <w:numPr>
          <w:ilvl w:val="0"/>
          <w:numId w:val="1"/>
        </w:numPr>
        <w:spacing w:before="0" w:after="16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motivation</w:t>
      </w:r>
    </w:p>
    <w:p w:rsidR="00AE07CC" w:rsidRPr="00A753BE" w:rsidRDefault="00AE07CC" w:rsidP="00AE07C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53BE">
        <w:rPr>
          <w:rFonts w:ascii="Times New Roman" w:hAnsi="Times New Roman" w:cs="Times New Roman"/>
          <w:b/>
          <w:sz w:val="24"/>
          <w:szCs w:val="24"/>
        </w:rPr>
        <w:t>Define</w:t>
      </w:r>
    </w:p>
    <w:p w:rsidR="00AE07CC" w:rsidRPr="00A74895" w:rsidRDefault="00AE07CC" w:rsidP="00AE07CC">
      <w:pPr>
        <w:numPr>
          <w:ilvl w:val="0"/>
          <w:numId w:val="1"/>
        </w:numPr>
        <w:spacing w:before="0" w:after="16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</w:t>
      </w:r>
      <w:r w:rsidRPr="00A74895">
        <w:rPr>
          <w:rFonts w:ascii="Times New Roman" w:hAnsi="Times New Roman" w:cs="Times New Roman"/>
          <w:sz w:val="24"/>
          <w:szCs w:val="24"/>
        </w:rPr>
        <w:t xml:space="preserve"> the Students Strengths</w:t>
      </w:r>
    </w:p>
    <w:p w:rsidR="00AE07CC" w:rsidRPr="00A74895" w:rsidRDefault="00AE07CC" w:rsidP="00AE07CC">
      <w:pPr>
        <w:numPr>
          <w:ilvl w:val="1"/>
          <w:numId w:val="1"/>
        </w:numPr>
        <w:spacing w:before="0" w:after="16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r w:rsidRPr="00A74895">
        <w:rPr>
          <w:rFonts w:ascii="Times New Roman" w:hAnsi="Times New Roman" w:cs="Times New Roman"/>
          <w:sz w:val="24"/>
          <w:szCs w:val="24"/>
        </w:rPr>
        <w:t>What subjects do you enjoy studying the most?</w:t>
      </w:r>
    </w:p>
    <w:p w:rsidR="00AE07CC" w:rsidRPr="00A74895" w:rsidRDefault="00AE07CC" w:rsidP="00AE07CC">
      <w:pPr>
        <w:numPr>
          <w:ilvl w:val="1"/>
          <w:numId w:val="1"/>
        </w:numPr>
        <w:spacing w:before="0" w:after="16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r w:rsidRPr="00A74895">
        <w:rPr>
          <w:rFonts w:ascii="Times New Roman" w:hAnsi="Times New Roman" w:cs="Times New Roman"/>
          <w:sz w:val="24"/>
          <w:szCs w:val="24"/>
        </w:rPr>
        <w:t>What brings out your best? As you think of a time when you did something well, what were the ingredients of that success? What environment and kind of people bring out the best in you?</w:t>
      </w:r>
    </w:p>
    <w:p w:rsidR="00AE07CC" w:rsidRPr="00A74895" w:rsidRDefault="00AE07CC" w:rsidP="00AE07CC">
      <w:pPr>
        <w:numPr>
          <w:ilvl w:val="1"/>
          <w:numId w:val="1"/>
        </w:numPr>
        <w:spacing w:before="0" w:after="16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r w:rsidRPr="00A74895">
        <w:rPr>
          <w:rFonts w:ascii="Times New Roman" w:hAnsi="Times New Roman" w:cs="Times New Roman"/>
          <w:sz w:val="24"/>
          <w:szCs w:val="24"/>
        </w:rPr>
        <w:t xml:space="preserve">What fascinates you? </w:t>
      </w:r>
    </w:p>
    <w:p w:rsidR="00AE07CC" w:rsidRPr="00A74895" w:rsidRDefault="00AE07CC" w:rsidP="00AE07CC">
      <w:pPr>
        <w:numPr>
          <w:ilvl w:val="1"/>
          <w:numId w:val="1"/>
        </w:numPr>
        <w:spacing w:before="0" w:after="16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r w:rsidRPr="00A74895">
        <w:rPr>
          <w:rFonts w:ascii="Times New Roman" w:hAnsi="Times New Roman" w:cs="Times New Roman"/>
          <w:sz w:val="24"/>
          <w:szCs w:val="24"/>
        </w:rPr>
        <w:t>Tell me about a challenge you experienced that you have had to overcome. What did you do to overcome that challenge? How did you do it?</w:t>
      </w:r>
    </w:p>
    <w:p w:rsidR="00AE07CC" w:rsidRPr="00A74895" w:rsidRDefault="00AE07CC" w:rsidP="00AE07CC">
      <w:pPr>
        <w:numPr>
          <w:ilvl w:val="0"/>
          <w:numId w:val="1"/>
        </w:numPr>
        <w:spacing w:before="0" w:after="16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</w:t>
      </w:r>
      <w:r w:rsidRPr="00A74895">
        <w:rPr>
          <w:rFonts w:ascii="Times New Roman" w:hAnsi="Times New Roman" w:cs="Times New Roman"/>
          <w:sz w:val="24"/>
          <w:szCs w:val="24"/>
        </w:rPr>
        <w:t xml:space="preserve"> Commitment </w:t>
      </w:r>
    </w:p>
    <w:p w:rsidR="00AE07CC" w:rsidRPr="00A74895" w:rsidRDefault="00AE07CC" w:rsidP="00AE07CC">
      <w:pPr>
        <w:numPr>
          <w:ilvl w:val="1"/>
          <w:numId w:val="1"/>
        </w:numPr>
        <w:spacing w:before="0" w:after="16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r w:rsidRPr="00A74895">
        <w:rPr>
          <w:rFonts w:ascii="Times New Roman" w:hAnsi="Times New Roman" w:cs="Times New Roman"/>
          <w:sz w:val="24"/>
          <w:szCs w:val="24"/>
        </w:rPr>
        <w:t xml:space="preserve">When have </w:t>
      </w:r>
      <w:proofErr w:type="gramStart"/>
      <w:r w:rsidRPr="00A74895">
        <w:rPr>
          <w:rFonts w:ascii="Times New Roman" w:hAnsi="Times New Roman" w:cs="Times New Roman"/>
          <w:sz w:val="24"/>
          <w:szCs w:val="24"/>
        </w:rPr>
        <w:t>they  been</w:t>
      </w:r>
      <w:proofErr w:type="gramEnd"/>
      <w:r w:rsidRPr="00A74895">
        <w:rPr>
          <w:rFonts w:ascii="Times New Roman" w:hAnsi="Times New Roman" w:cs="Times New Roman"/>
          <w:sz w:val="24"/>
          <w:szCs w:val="24"/>
        </w:rPr>
        <w:t xml:space="preserve"> committed </w:t>
      </w:r>
    </w:p>
    <w:p w:rsidR="00AE07CC" w:rsidRPr="00A74895" w:rsidRDefault="00AE07CC" w:rsidP="00AE07CC">
      <w:pPr>
        <w:numPr>
          <w:ilvl w:val="1"/>
          <w:numId w:val="1"/>
        </w:numPr>
        <w:spacing w:before="0" w:after="16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r w:rsidRPr="00A74895">
        <w:rPr>
          <w:rFonts w:ascii="Times New Roman" w:hAnsi="Times New Roman" w:cs="Times New Roman"/>
          <w:sz w:val="24"/>
          <w:szCs w:val="24"/>
        </w:rPr>
        <w:t>What commitment looks like to the student</w:t>
      </w:r>
    </w:p>
    <w:p w:rsidR="00AE07CC" w:rsidRPr="00A753BE" w:rsidRDefault="00AE07CC" w:rsidP="00AE07C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53BE">
        <w:rPr>
          <w:rFonts w:ascii="Times New Roman" w:hAnsi="Times New Roman" w:cs="Times New Roman"/>
          <w:b/>
          <w:sz w:val="24"/>
          <w:szCs w:val="24"/>
        </w:rPr>
        <w:t>Awareness</w:t>
      </w:r>
    </w:p>
    <w:p w:rsidR="00AE07CC" w:rsidRPr="00A74895" w:rsidRDefault="00AE07CC" w:rsidP="00AE07CC">
      <w:pPr>
        <w:numPr>
          <w:ilvl w:val="0"/>
          <w:numId w:val="2"/>
        </w:numPr>
        <w:spacing w:before="0" w:after="16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r w:rsidRPr="00A74895">
        <w:rPr>
          <w:rFonts w:ascii="Times New Roman" w:hAnsi="Times New Roman" w:cs="Times New Roman"/>
          <w:sz w:val="24"/>
          <w:szCs w:val="24"/>
        </w:rPr>
        <w:t>Affirm their strengths and increase their own awareness of strengths</w:t>
      </w:r>
    </w:p>
    <w:p w:rsidR="00AE07CC" w:rsidRPr="00A74895" w:rsidRDefault="00AE07CC" w:rsidP="00AE07CC">
      <w:pPr>
        <w:numPr>
          <w:ilvl w:val="1"/>
          <w:numId w:val="2"/>
        </w:numPr>
        <w:spacing w:before="0" w:after="16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r w:rsidRPr="00A74895">
        <w:rPr>
          <w:rFonts w:ascii="Times New Roman" w:hAnsi="Times New Roman" w:cs="Times New Roman"/>
          <w:sz w:val="24"/>
          <w:szCs w:val="24"/>
        </w:rPr>
        <w:t>Which of your strengths do you feel you rely on to be most successful?</w:t>
      </w:r>
    </w:p>
    <w:p w:rsidR="00AE07CC" w:rsidRPr="00A74895" w:rsidRDefault="00AE07CC" w:rsidP="00AE07CC">
      <w:pPr>
        <w:numPr>
          <w:ilvl w:val="1"/>
          <w:numId w:val="2"/>
        </w:numPr>
        <w:spacing w:before="0" w:after="16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r w:rsidRPr="00A74895">
        <w:rPr>
          <w:rFonts w:ascii="Times New Roman" w:hAnsi="Times New Roman" w:cs="Times New Roman"/>
          <w:sz w:val="24"/>
          <w:szCs w:val="24"/>
        </w:rPr>
        <w:t>Which of your strengths do you think will be most useful to you in succeeding academically? Relationally? In your career?</w:t>
      </w:r>
    </w:p>
    <w:p w:rsidR="00AE07CC" w:rsidRPr="00A74895" w:rsidRDefault="00AE07CC" w:rsidP="00AE07CC">
      <w:pPr>
        <w:numPr>
          <w:ilvl w:val="2"/>
          <w:numId w:val="2"/>
        </w:numPr>
        <w:spacing w:before="0" w:after="16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r w:rsidRPr="00A74895">
        <w:rPr>
          <w:rFonts w:ascii="Times New Roman" w:hAnsi="Times New Roman" w:cs="Times New Roman"/>
          <w:sz w:val="24"/>
          <w:szCs w:val="24"/>
        </w:rPr>
        <w:t xml:space="preserve">Depending on your role, you may stop at asking about academically </w:t>
      </w:r>
    </w:p>
    <w:p w:rsidR="00AE07CC" w:rsidRPr="00A74895" w:rsidRDefault="00AE07CC" w:rsidP="00AE07CC">
      <w:pPr>
        <w:numPr>
          <w:ilvl w:val="1"/>
          <w:numId w:val="2"/>
        </w:numPr>
        <w:spacing w:before="0" w:after="16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r w:rsidRPr="00A74895">
        <w:rPr>
          <w:rFonts w:ascii="Times New Roman" w:hAnsi="Times New Roman" w:cs="Times New Roman"/>
          <w:sz w:val="24"/>
          <w:szCs w:val="24"/>
        </w:rPr>
        <w:t xml:space="preserve">What strengths are most characteristic of you? Give an example of a time when you used one of those strengths. </w:t>
      </w:r>
    </w:p>
    <w:p w:rsidR="00AE07CC" w:rsidRDefault="00AE07CC" w:rsidP="00AE07CC">
      <w:pPr>
        <w:numPr>
          <w:ilvl w:val="0"/>
          <w:numId w:val="2"/>
        </w:numPr>
        <w:spacing w:before="0" w:after="16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r w:rsidRPr="00A74895">
        <w:rPr>
          <w:rFonts w:ascii="Times New Roman" w:hAnsi="Times New Roman" w:cs="Times New Roman"/>
          <w:sz w:val="24"/>
          <w:szCs w:val="24"/>
        </w:rPr>
        <w:t xml:space="preserve">Commitment </w:t>
      </w:r>
      <w:r>
        <w:rPr>
          <w:rFonts w:ascii="Times New Roman" w:hAnsi="Times New Roman" w:cs="Times New Roman"/>
          <w:sz w:val="24"/>
          <w:szCs w:val="24"/>
        </w:rPr>
        <w:t>Awareness</w:t>
      </w:r>
    </w:p>
    <w:p w:rsidR="00AE07CC" w:rsidRDefault="00AE07CC" w:rsidP="00AE07CC">
      <w:pPr>
        <w:numPr>
          <w:ilvl w:val="1"/>
          <w:numId w:val="2"/>
        </w:numPr>
        <w:spacing w:before="0" w:after="16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r w:rsidRPr="00A74895">
        <w:rPr>
          <w:rFonts w:ascii="Times New Roman" w:hAnsi="Times New Roman" w:cs="Times New Roman"/>
          <w:sz w:val="24"/>
          <w:szCs w:val="24"/>
        </w:rPr>
        <w:t xml:space="preserve">Based on your actions, how committed would you say you are to your major? </w:t>
      </w:r>
    </w:p>
    <w:p w:rsidR="00AE07CC" w:rsidRPr="00A74895" w:rsidRDefault="00AE07CC" w:rsidP="00AE07CC">
      <w:pPr>
        <w:numPr>
          <w:ilvl w:val="1"/>
          <w:numId w:val="2"/>
        </w:numPr>
        <w:spacing w:before="0" w:after="16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r w:rsidRPr="00A74895">
        <w:rPr>
          <w:rFonts w:ascii="Times New Roman" w:hAnsi="Times New Roman" w:cs="Times New Roman"/>
          <w:sz w:val="24"/>
          <w:szCs w:val="24"/>
        </w:rPr>
        <w:t>Do your actions reflect your level of commitment you think you have?</w:t>
      </w:r>
    </w:p>
    <w:p w:rsidR="00AE07CC" w:rsidRPr="00A753BE" w:rsidRDefault="00AE07CC" w:rsidP="00AE07C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53BE">
        <w:rPr>
          <w:rFonts w:ascii="Times New Roman" w:hAnsi="Times New Roman" w:cs="Times New Roman"/>
          <w:b/>
          <w:sz w:val="24"/>
          <w:szCs w:val="24"/>
        </w:rPr>
        <w:t>Moving Forward</w:t>
      </w:r>
    </w:p>
    <w:p w:rsidR="00AE07CC" w:rsidRPr="00A74895" w:rsidRDefault="00AE07CC" w:rsidP="00AE07CC">
      <w:pPr>
        <w:numPr>
          <w:ilvl w:val="0"/>
          <w:numId w:val="3"/>
        </w:numPr>
        <w:spacing w:before="0" w:after="16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r w:rsidRPr="00A74895">
        <w:rPr>
          <w:rFonts w:ascii="Times New Roman" w:hAnsi="Times New Roman" w:cs="Times New Roman"/>
          <w:sz w:val="24"/>
          <w:szCs w:val="24"/>
        </w:rPr>
        <w:t>Envision a future – goals and how their strengths can help reach them</w:t>
      </w:r>
    </w:p>
    <w:p w:rsidR="00AE07CC" w:rsidRPr="00A74895" w:rsidRDefault="00AE07CC" w:rsidP="00AE07CC">
      <w:pPr>
        <w:numPr>
          <w:ilvl w:val="1"/>
          <w:numId w:val="3"/>
        </w:numPr>
        <w:spacing w:before="0" w:after="16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r w:rsidRPr="00A74895">
        <w:rPr>
          <w:rFonts w:ascii="Times New Roman" w:hAnsi="Times New Roman" w:cs="Times New Roman"/>
          <w:sz w:val="24"/>
          <w:szCs w:val="24"/>
        </w:rPr>
        <w:t>What are you most looking forward to in college</w:t>
      </w:r>
    </w:p>
    <w:p w:rsidR="00AE07CC" w:rsidRPr="00A74895" w:rsidRDefault="00AE07CC" w:rsidP="00AE07CC">
      <w:pPr>
        <w:numPr>
          <w:ilvl w:val="2"/>
          <w:numId w:val="3"/>
        </w:numPr>
        <w:spacing w:before="0" w:after="16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r w:rsidRPr="00A74895">
        <w:rPr>
          <w:rFonts w:ascii="Times New Roman" w:hAnsi="Times New Roman" w:cs="Times New Roman"/>
          <w:sz w:val="24"/>
          <w:szCs w:val="24"/>
        </w:rPr>
        <w:t>Were you looking forward to? After not being successful they may be dreading college</w:t>
      </w:r>
    </w:p>
    <w:p w:rsidR="00AE07CC" w:rsidRPr="00A74895" w:rsidRDefault="00AE07CC" w:rsidP="00AE07CC">
      <w:pPr>
        <w:numPr>
          <w:ilvl w:val="1"/>
          <w:numId w:val="3"/>
        </w:numPr>
        <w:spacing w:before="0" w:after="16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r w:rsidRPr="00A74895">
        <w:rPr>
          <w:rFonts w:ascii="Times New Roman" w:hAnsi="Times New Roman" w:cs="Times New Roman"/>
          <w:sz w:val="24"/>
          <w:szCs w:val="24"/>
        </w:rPr>
        <w:t xml:space="preserve">Where do you want to be in five </w:t>
      </w:r>
      <w:proofErr w:type="gramStart"/>
      <w:r w:rsidRPr="00A74895">
        <w:rPr>
          <w:rFonts w:ascii="Times New Roman" w:hAnsi="Times New Roman" w:cs="Times New Roman"/>
          <w:sz w:val="24"/>
          <w:szCs w:val="24"/>
        </w:rPr>
        <w:t>years</w:t>
      </w:r>
      <w:proofErr w:type="gramEnd"/>
    </w:p>
    <w:p w:rsidR="00AE07CC" w:rsidRPr="00A74895" w:rsidRDefault="00AE07CC" w:rsidP="00AE07CC">
      <w:pPr>
        <w:numPr>
          <w:ilvl w:val="2"/>
          <w:numId w:val="3"/>
        </w:numPr>
        <w:spacing w:before="0" w:after="16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r w:rsidRPr="00A74895">
        <w:rPr>
          <w:rFonts w:ascii="Times New Roman" w:hAnsi="Times New Roman" w:cs="Times New Roman"/>
          <w:sz w:val="24"/>
          <w:szCs w:val="24"/>
        </w:rPr>
        <w:t>Make the student be specific, not just “graduated”</w:t>
      </w:r>
    </w:p>
    <w:p w:rsidR="00AE07CC" w:rsidRPr="00A74895" w:rsidRDefault="00AE07CC" w:rsidP="00AE07CC">
      <w:pPr>
        <w:numPr>
          <w:ilvl w:val="1"/>
          <w:numId w:val="3"/>
        </w:numPr>
        <w:spacing w:before="0" w:after="16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r w:rsidRPr="00A74895">
        <w:rPr>
          <w:rFonts w:ascii="Times New Roman" w:hAnsi="Times New Roman" w:cs="Times New Roman"/>
          <w:sz w:val="24"/>
          <w:szCs w:val="24"/>
        </w:rPr>
        <w:t xml:space="preserve">What strengths do you think are your biggest asset? What skills and knowledge do you need to add to that natural talent </w:t>
      </w:r>
      <w:proofErr w:type="gramStart"/>
      <w:r w:rsidRPr="00A74895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A74895">
        <w:rPr>
          <w:rFonts w:ascii="Times New Roman" w:hAnsi="Times New Roman" w:cs="Times New Roman"/>
          <w:sz w:val="24"/>
          <w:szCs w:val="24"/>
        </w:rPr>
        <w:t xml:space="preserve"> develop it into consistently excellent performance?</w:t>
      </w:r>
    </w:p>
    <w:p w:rsidR="00AE07CC" w:rsidRDefault="00AE07CC" w:rsidP="00AE07CC">
      <w:pPr>
        <w:numPr>
          <w:ilvl w:val="0"/>
          <w:numId w:val="3"/>
        </w:numPr>
        <w:spacing w:before="0" w:after="16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r w:rsidRPr="00A74895">
        <w:rPr>
          <w:rFonts w:ascii="Times New Roman" w:hAnsi="Times New Roman" w:cs="Times New Roman"/>
          <w:sz w:val="24"/>
          <w:szCs w:val="24"/>
        </w:rPr>
        <w:t xml:space="preserve">Commitment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Future</w:t>
      </w:r>
    </w:p>
    <w:p w:rsidR="00AE07CC" w:rsidRPr="00A74895" w:rsidRDefault="00AE07CC" w:rsidP="00AE07CC">
      <w:pPr>
        <w:numPr>
          <w:ilvl w:val="1"/>
          <w:numId w:val="3"/>
        </w:numPr>
        <w:spacing w:before="0" w:after="16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r w:rsidRPr="00A74895">
        <w:rPr>
          <w:rFonts w:ascii="Times New Roman" w:hAnsi="Times New Roman" w:cs="Times New Roman"/>
          <w:sz w:val="24"/>
          <w:szCs w:val="24"/>
        </w:rPr>
        <w:t xml:space="preserve">Are you willing to put effort into building on your strengths and weaknesses for your chosen major/career? </w:t>
      </w:r>
    </w:p>
    <w:p w:rsidR="005D5BF5" w:rsidRPr="00A753BE" w:rsidRDefault="00AE07CC" w:rsidP="007346F4">
      <w:pPr>
        <w:rPr>
          <w:b/>
        </w:rPr>
      </w:pPr>
      <w:r w:rsidRPr="00A753BE">
        <w:rPr>
          <w:rFonts w:ascii="Times New Roman" w:hAnsi="Times New Roman" w:cs="Times New Roman"/>
          <w:b/>
          <w:sz w:val="24"/>
          <w:szCs w:val="24"/>
        </w:rPr>
        <w:t>Offer Follow Up</w:t>
      </w:r>
    </w:p>
    <w:sectPr w:rsidR="005D5BF5" w:rsidRPr="00A753BE" w:rsidSect="00C87E19">
      <w:footerReference w:type="default" r:id="rId11"/>
      <w:pgSz w:w="12240" w:h="15840" w:code="1"/>
      <w:pgMar w:top="576" w:right="720" w:bottom="576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B8E" w:rsidRDefault="00344B8E">
      <w:pPr>
        <w:spacing w:before="0" w:after="0" w:line="240" w:lineRule="auto"/>
      </w:pPr>
      <w:r>
        <w:separator/>
      </w:r>
    </w:p>
  </w:endnote>
  <w:endnote w:type="continuationSeparator" w:id="0">
    <w:p w:rsidR="00344B8E" w:rsidRDefault="00344B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NewsletterTable"/>
      <w:tblW w:w="5108" w:type="pct"/>
      <w:tblInd w:w="-90" w:type="dxa"/>
      <w:tblLook w:val="0660" w:firstRow="1" w:lastRow="1" w:firstColumn="0" w:lastColumn="0" w:noHBand="1" w:noVBand="1"/>
    </w:tblPr>
    <w:tblGrid>
      <w:gridCol w:w="7469"/>
      <w:gridCol w:w="137"/>
      <w:gridCol w:w="3427"/>
    </w:tblGrid>
    <w:tr w:rsidR="005D5BF5" w:rsidTr="0046567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385" w:type="pct"/>
        </w:tcPr>
        <w:p w:rsidR="005D5BF5" w:rsidRDefault="005D5BF5">
          <w:pPr>
            <w:pStyle w:val="TableSpace"/>
          </w:pPr>
        </w:p>
      </w:tc>
      <w:tc>
        <w:tcPr>
          <w:tcW w:w="62" w:type="pct"/>
          <w:tcBorders>
            <w:top w:val="nil"/>
            <w:bottom w:val="nil"/>
          </w:tcBorders>
          <w:shd w:val="clear" w:color="auto" w:fill="auto"/>
        </w:tcPr>
        <w:p w:rsidR="005D5BF5" w:rsidRDefault="005D5BF5">
          <w:pPr>
            <w:pStyle w:val="TableSpace"/>
          </w:pPr>
        </w:p>
      </w:tc>
      <w:tc>
        <w:tcPr>
          <w:tcW w:w="1553" w:type="pct"/>
        </w:tcPr>
        <w:p w:rsidR="005D5BF5" w:rsidRDefault="005D5BF5">
          <w:pPr>
            <w:pStyle w:val="TableSpace"/>
          </w:pPr>
        </w:p>
      </w:tc>
    </w:tr>
    <w:tr w:rsidR="005D5BF5" w:rsidTr="00465674">
      <w:tc>
        <w:tcPr>
          <w:tcW w:w="3385" w:type="pct"/>
        </w:tcPr>
        <w:p w:rsidR="005D5BF5" w:rsidRPr="00810822" w:rsidRDefault="00465674" w:rsidP="00810822">
          <w:pPr>
            <w:pStyle w:val="Footer"/>
            <w:ind w:left="0"/>
            <w:contextualSpacing/>
            <w:rPr>
              <w:sz w:val="18"/>
              <w:szCs w:val="18"/>
            </w:rPr>
          </w:pPr>
          <w:r w:rsidRPr="00810822">
            <w:rPr>
              <w:sz w:val="18"/>
              <w:szCs w:val="18"/>
            </w:rPr>
            <w:t xml:space="preserve">Deanna </w:t>
          </w:r>
          <w:proofErr w:type="spellStart"/>
          <w:r w:rsidRPr="00810822">
            <w:rPr>
              <w:sz w:val="18"/>
              <w:szCs w:val="18"/>
            </w:rPr>
            <w:t>Podlenski</w:t>
          </w:r>
          <w:proofErr w:type="spellEnd"/>
          <w:r w:rsidRPr="00810822">
            <w:rPr>
              <w:sz w:val="18"/>
              <w:szCs w:val="18"/>
            </w:rPr>
            <w:t xml:space="preserve">: </w:t>
          </w:r>
          <w:r w:rsidR="00810822" w:rsidRPr="00810822">
            <w:rPr>
              <w:sz w:val="18"/>
              <w:szCs w:val="18"/>
            </w:rPr>
            <w:t xml:space="preserve">dpodlenski@nvcc.edu * </w:t>
          </w:r>
          <w:r w:rsidRPr="00810822">
            <w:rPr>
              <w:sz w:val="18"/>
              <w:szCs w:val="18"/>
            </w:rPr>
            <w:t>Noelle Moreland: nmoreland@nvcc.edu</w:t>
          </w:r>
        </w:p>
      </w:tc>
      <w:tc>
        <w:tcPr>
          <w:tcW w:w="62" w:type="pct"/>
          <w:tcBorders>
            <w:top w:val="nil"/>
            <w:bottom w:val="nil"/>
          </w:tcBorders>
          <w:shd w:val="clear" w:color="auto" w:fill="auto"/>
        </w:tcPr>
        <w:p w:rsidR="005D5BF5" w:rsidRDefault="005D5BF5">
          <w:pPr>
            <w:pStyle w:val="Footer"/>
          </w:pPr>
        </w:p>
      </w:tc>
      <w:tc>
        <w:tcPr>
          <w:tcW w:w="1553" w:type="pct"/>
        </w:tcPr>
        <w:p w:rsidR="005D5BF5" w:rsidRDefault="00D32517">
          <w:pPr>
            <w:pStyle w:val="Footer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E146B"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r w:rsidR="00FE146B">
            <w:fldChar w:fldCharType="begin"/>
          </w:r>
          <w:r w:rsidR="00FE146B">
            <w:instrText xml:space="preserve"> NUMPAGES </w:instrText>
          </w:r>
          <w:r w:rsidR="00FE146B">
            <w:fldChar w:fldCharType="separate"/>
          </w:r>
          <w:r w:rsidR="00FE146B">
            <w:rPr>
              <w:noProof/>
            </w:rPr>
            <w:t>2</w:t>
          </w:r>
          <w:r w:rsidR="00FE146B">
            <w:rPr>
              <w:noProof/>
            </w:rPr>
            <w:fldChar w:fldCharType="end"/>
          </w:r>
        </w:p>
      </w:tc>
    </w:tr>
    <w:tr w:rsidR="005D5BF5" w:rsidTr="00465674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</w:trPr>
      <w:tc>
        <w:tcPr>
          <w:tcW w:w="3385" w:type="pct"/>
        </w:tcPr>
        <w:p w:rsidR="005D5BF5" w:rsidRDefault="005D5BF5">
          <w:pPr>
            <w:pStyle w:val="TableSpace"/>
          </w:pPr>
        </w:p>
      </w:tc>
      <w:tc>
        <w:tcPr>
          <w:tcW w:w="62" w:type="pct"/>
          <w:tcBorders>
            <w:top w:val="nil"/>
            <w:bottom w:val="nil"/>
          </w:tcBorders>
          <w:shd w:val="clear" w:color="auto" w:fill="auto"/>
        </w:tcPr>
        <w:p w:rsidR="005D5BF5" w:rsidRDefault="005D5BF5">
          <w:pPr>
            <w:pStyle w:val="TableSpace"/>
          </w:pPr>
        </w:p>
      </w:tc>
      <w:tc>
        <w:tcPr>
          <w:tcW w:w="1553" w:type="pct"/>
        </w:tcPr>
        <w:p w:rsidR="005D5BF5" w:rsidRDefault="005D5BF5">
          <w:pPr>
            <w:pStyle w:val="TableSpace"/>
          </w:pPr>
        </w:p>
      </w:tc>
    </w:tr>
  </w:tbl>
  <w:p w:rsidR="005D5BF5" w:rsidRDefault="005D5BF5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B8E" w:rsidRDefault="00344B8E">
      <w:pPr>
        <w:spacing w:before="0" w:after="0" w:line="240" w:lineRule="auto"/>
      </w:pPr>
      <w:r>
        <w:separator/>
      </w:r>
    </w:p>
  </w:footnote>
  <w:footnote w:type="continuationSeparator" w:id="0">
    <w:p w:rsidR="00344B8E" w:rsidRDefault="00344B8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742B6"/>
    <w:multiLevelType w:val="hybridMultilevel"/>
    <w:tmpl w:val="013246FA"/>
    <w:lvl w:ilvl="0" w:tplc="747A0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9C41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144B4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EC8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D67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A4A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142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5EF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EEC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EB0BFA"/>
    <w:multiLevelType w:val="hybridMultilevel"/>
    <w:tmpl w:val="50B23C3A"/>
    <w:lvl w:ilvl="0" w:tplc="07D26D2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A0AED6F0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56988A8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4C18B39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B0F8B66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F016268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536235E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1B54ED94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C528214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2" w15:restartNumberingAfterBreak="0">
    <w:nsid w:val="28B01CAC"/>
    <w:multiLevelType w:val="hybridMultilevel"/>
    <w:tmpl w:val="862A9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B2071C"/>
    <w:multiLevelType w:val="hybridMultilevel"/>
    <w:tmpl w:val="FCB8CF22"/>
    <w:lvl w:ilvl="0" w:tplc="F25C6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26763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A2AD8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282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460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6EB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DA0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340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749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37C5A95"/>
    <w:multiLevelType w:val="hybridMultilevel"/>
    <w:tmpl w:val="BB9E4AD6"/>
    <w:lvl w:ilvl="0" w:tplc="4EDCB5D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1A382B3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7E087C5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FA36967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EFB0C36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CB842E6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07E2D94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F796D79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91BC810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5" w15:restartNumberingAfterBreak="0">
    <w:nsid w:val="4B7754EB"/>
    <w:multiLevelType w:val="hybridMultilevel"/>
    <w:tmpl w:val="29A4D264"/>
    <w:lvl w:ilvl="0" w:tplc="F048B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4214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C01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020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10A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06C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EE9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ECC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DDA5FB7"/>
    <w:multiLevelType w:val="hybridMultilevel"/>
    <w:tmpl w:val="6936D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32AB9"/>
    <w:multiLevelType w:val="hybridMultilevel"/>
    <w:tmpl w:val="6E12395E"/>
    <w:lvl w:ilvl="0" w:tplc="1DA6D83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B002B70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B698632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986ABB2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16C4A8A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1C426BD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A372C27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DDAC924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2F76528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8" w15:restartNumberingAfterBreak="0">
    <w:nsid w:val="6B626039"/>
    <w:multiLevelType w:val="hybridMultilevel"/>
    <w:tmpl w:val="7EA4DBEE"/>
    <w:lvl w:ilvl="0" w:tplc="ECA408D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DABCE1D6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60D8B5F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D340D81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B9B6102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67689EC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7F38E9B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B964D75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29BC68D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9" w15:restartNumberingAfterBreak="0">
    <w:nsid w:val="79F87FE7"/>
    <w:multiLevelType w:val="hybridMultilevel"/>
    <w:tmpl w:val="168AF82A"/>
    <w:lvl w:ilvl="0" w:tplc="0FB25C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DD64C1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D1D448BA"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5B2043E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9AF658E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375AFF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A8E85A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CF42A70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D52C75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CC"/>
    <w:rsid w:val="001A0B9B"/>
    <w:rsid w:val="0023522E"/>
    <w:rsid w:val="002C0C22"/>
    <w:rsid w:val="00344B8E"/>
    <w:rsid w:val="004530C0"/>
    <w:rsid w:val="00453C86"/>
    <w:rsid w:val="00465674"/>
    <w:rsid w:val="004F279A"/>
    <w:rsid w:val="0056669E"/>
    <w:rsid w:val="005D5BF5"/>
    <w:rsid w:val="0063173E"/>
    <w:rsid w:val="006B62FA"/>
    <w:rsid w:val="00711D96"/>
    <w:rsid w:val="007346F4"/>
    <w:rsid w:val="007A7D7D"/>
    <w:rsid w:val="007D149D"/>
    <w:rsid w:val="00810822"/>
    <w:rsid w:val="0088089C"/>
    <w:rsid w:val="00985D46"/>
    <w:rsid w:val="00A33DD5"/>
    <w:rsid w:val="00A753BE"/>
    <w:rsid w:val="00AC1720"/>
    <w:rsid w:val="00AE07CC"/>
    <w:rsid w:val="00AF1735"/>
    <w:rsid w:val="00BF06E2"/>
    <w:rsid w:val="00C41004"/>
    <w:rsid w:val="00C87E19"/>
    <w:rsid w:val="00D32517"/>
    <w:rsid w:val="00E72D0B"/>
    <w:rsid w:val="00EB0B2F"/>
    <w:rsid w:val="00F63CCB"/>
    <w:rsid w:val="00F822FF"/>
    <w:rsid w:val="00FE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776C7F"/>
  <w15:chartTrackingRefBased/>
  <w15:docId w15:val="{3ECC22AD-6A76-424C-A0DC-4C2C3CEE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</w:style>
  <w:style w:type="paragraph" w:styleId="Heading1">
    <w:name w:val="heading 1"/>
    <w:basedOn w:val="Normal"/>
    <w:next w:val="Normal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next w:val="ContactInf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ContactInfo">
    <w:name w:val="Contact Info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TableSpace">
    <w:name w:val="Table Space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Photo">
    <w:name w:val="Photo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FooterChar">
    <w:name w:val="Footer Char"/>
    <w:basedOn w:val="DefaultParagraphFont"/>
    <w:link w:val="Footer"/>
    <w:uiPriority w:val="99"/>
    <w:rPr>
      <w:color w:val="956AAC" w:themeColor="accent5"/>
    </w:rPr>
  </w:style>
  <w:style w:type="paragraph" w:styleId="Title">
    <w:name w:val="Title"/>
    <w:basedOn w:val="Normal"/>
    <w:link w:val="TitleCh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NoSpacing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TableGrid">
    <w:name w:val="Table Grid"/>
    <w:basedOn w:val="Table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letterTable">
    <w:name w:val="Newsletter Table"/>
    <w:basedOn w:val="TableNormal"/>
    <w:uiPriority w:val="99"/>
    <w:pPr>
      <w:spacing w:after="0" w:line="240" w:lineRule="auto"/>
    </w:pPr>
    <w:tblPr>
      <w:tblBorders>
        <w:top w:val="single" w:sz="8" w:space="0" w:color="956AAC" w:themeColor="accent5"/>
        <w:bottom w:val="single" w:sz="8" w:space="0" w:color="956AAC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eNormal"/>
    <w:uiPriority w:val="99"/>
    <w:pPr>
      <w:spacing w:after="0" w:line="240" w:lineRule="auto"/>
    </w:pPr>
    <w:tblPr>
      <w:jc w:val="center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styleId="Hyperlink">
    <w:name w:val="Hyperlink"/>
    <w:basedOn w:val="DefaultParagraphFont"/>
    <w:uiPriority w:val="99"/>
    <w:unhideWhenUsed/>
    <w:rsid w:val="0088089C"/>
    <w:rPr>
      <w:color w:val="199BD0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8808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2F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770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ls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s.gov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oreland\AppData\Roaming\Microsoft\Templates\Elementary%20school%20newsletter.dotx" TargetMode="External"/></Relationships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Elementary school newsletter</Template>
  <TotalTime>2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Moreland, Noelle V.</dc:creator>
  <cp:keywords/>
  <cp:lastModifiedBy>Noelle Moreland</cp:lastModifiedBy>
  <cp:revision>3</cp:revision>
  <cp:lastPrinted>2017-10-10T20:15:00Z</cp:lastPrinted>
  <dcterms:created xsi:type="dcterms:W3CDTF">2017-10-10T20:24:00Z</dcterms:created>
  <dcterms:modified xsi:type="dcterms:W3CDTF">2017-10-12T19:24:00Z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